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D48" w:rsidRDefault="00403D48" w:rsidP="00D63317">
      <w:pPr>
        <w:spacing w:after="0" w:line="240" w:lineRule="auto"/>
        <w:rPr>
          <w:color w:val="215868" w:themeColor="accent5" w:themeShade="80"/>
          <w:sz w:val="26"/>
          <w:szCs w:val="26"/>
        </w:rPr>
      </w:pPr>
    </w:p>
    <w:p w:rsidR="00403D48" w:rsidRDefault="00403D48" w:rsidP="00D63317">
      <w:pPr>
        <w:spacing w:after="0" w:line="240" w:lineRule="auto"/>
        <w:rPr>
          <w:color w:val="215868" w:themeColor="accent5" w:themeShade="80"/>
          <w:sz w:val="26"/>
          <w:szCs w:val="26"/>
        </w:rPr>
      </w:pPr>
    </w:p>
    <w:p w:rsidR="00403D48" w:rsidRDefault="00837706" w:rsidP="00D63317">
      <w:pPr>
        <w:spacing w:after="0" w:line="240" w:lineRule="auto"/>
        <w:rPr>
          <w:color w:val="215868" w:themeColor="accent5" w:themeShade="80"/>
          <w:sz w:val="26"/>
          <w:szCs w:val="26"/>
        </w:rPr>
      </w:pPr>
      <w:r>
        <w:rPr>
          <w:noProof/>
          <w:color w:val="215868" w:themeColor="accent5" w:themeShade="80"/>
          <w:sz w:val="26"/>
          <w:szCs w:val="26"/>
        </w:rPr>
        <w:drawing>
          <wp:anchor distT="0" distB="0" distL="114300" distR="114300" simplePos="0" relativeHeight="251658240" behindDoc="1" locked="0" layoutInCell="1" allowOverlap="1">
            <wp:simplePos x="0" y="0"/>
            <wp:positionH relativeFrom="column">
              <wp:posOffset>-5080</wp:posOffset>
            </wp:positionH>
            <wp:positionV relativeFrom="paragraph">
              <wp:posOffset>145415</wp:posOffset>
            </wp:positionV>
            <wp:extent cx="728345" cy="755015"/>
            <wp:effectExtent l="19050" t="0" r="0" b="0"/>
            <wp:wrapTight wrapText="bothSides">
              <wp:wrapPolygon edited="0">
                <wp:start x="-565" y="0"/>
                <wp:lineTo x="-565" y="21255"/>
                <wp:lineTo x="21468" y="21255"/>
                <wp:lineTo x="21468" y="0"/>
                <wp:lineTo x="-565" y="0"/>
              </wp:wrapPolygon>
            </wp:wrapTight>
            <wp:docPr id="1" name="Picture 0" descr="MRCC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RCC_Logo.png"/>
                    <pic:cNvPicPr/>
                  </pic:nvPicPr>
                  <pic:blipFill>
                    <a:blip r:embed="rId6" cstate="print"/>
                    <a:stretch>
                      <a:fillRect/>
                    </a:stretch>
                  </pic:blipFill>
                  <pic:spPr>
                    <a:xfrm>
                      <a:off x="0" y="0"/>
                      <a:ext cx="728345" cy="755015"/>
                    </a:xfrm>
                    <a:prstGeom prst="rect">
                      <a:avLst/>
                    </a:prstGeom>
                  </pic:spPr>
                </pic:pic>
              </a:graphicData>
            </a:graphic>
          </wp:anchor>
        </w:drawing>
      </w:r>
    </w:p>
    <w:p w:rsidR="009616E9" w:rsidRPr="009616E9" w:rsidRDefault="00D63317" w:rsidP="00D63317">
      <w:pPr>
        <w:spacing w:after="0" w:line="240" w:lineRule="auto"/>
        <w:rPr>
          <w:color w:val="215868" w:themeColor="accent5" w:themeShade="80"/>
          <w:sz w:val="26"/>
          <w:szCs w:val="26"/>
        </w:rPr>
      </w:pPr>
      <w:r w:rsidRPr="009616E9">
        <w:rPr>
          <w:color w:val="215868" w:themeColor="accent5" w:themeShade="80"/>
          <w:sz w:val="26"/>
          <w:szCs w:val="26"/>
        </w:rPr>
        <w:t>Metro Regional Centerline Collaborative</w:t>
      </w:r>
    </w:p>
    <w:p w:rsidR="009616E9" w:rsidRPr="009616E9" w:rsidRDefault="00D63317" w:rsidP="00D63317">
      <w:pPr>
        <w:spacing w:after="0" w:line="240" w:lineRule="auto"/>
        <w:rPr>
          <w:color w:val="215868" w:themeColor="accent5" w:themeShade="80"/>
          <w:sz w:val="26"/>
          <w:szCs w:val="26"/>
        </w:rPr>
      </w:pPr>
      <w:r w:rsidRPr="009616E9">
        <w:rPr>
          <w:color w:val="215868" w:themeColor="accent5" w:themeShade="80"/>
          <w:sz w:val="26"/>
          <w:szCs w:val="26"/>
        </w:rPr>
        <w:t xml:space="preserve">Sample </w:t>
      </w:r>
      <w:r w:rsidR="00443FD7" w:rsidRPr="009616E9">
        <w:rPr>
          <w:color w:val="215868" w:themeColor="accent5" w:themeShade="80"/>
          <w:sz w:val="26"/>
          <w:szCs w:val="26"/>
        </w:rPr>
        <w:t xml:space="preserve">Road Centerline </w:t>
      </w:r>
      <w:r w:rsidRPr="009616E9">
        <w:rPr>
          <w:color w:val="215868" w:themeColor="accent5" w:themeShade="80"/>
          <w:sz w:val="26"/>
          <w:szCs w:val="26"/>
        </w:rPr>
        <w:t>Dataset</w:t>
      </w:r>
    </w:p>
    <w:p w:rsidR="00D63317" w:rsidRPr="009616E9" w:rsidRDefault="009616E9" w:rsidP="00D63317">
      <w:pPr>
        <w:spacing w:after="0" w:line="240" w:lineRule="auto"/>
        <w:rPr>
          <w:b/>
          <w:color w:val="215868" w:themeColor="accent5" w:themeShade="80"/>
          <w:sz w:val="36"/>
          <w:szCs w:val="36"/>
        </w:rPr>
      </w:pPr>
      <w:r w:rsidRPr="009616E9">
        <w:rPr>
          <w:b/>
          <w:color w:val="215868" w:themeColor="accent5" w:themeShade="80"/>
          <w:sz w:val="36"/>
          <w:szCs w:val="36"/>
        </w:rPr>
        <w:t>Disclaime</w:t>
      </w:r>
      <w:r w:rsidR="000567DB">
        <w:rPr>
          <w:b/>
          <w:color w:val="215868" w:themeColor="accent5" w:themeShade="80"/>
          <w:sz w:val="36"/>
          <w:szCs w:val="36"/>
        </w:rPr>
        <w:t>r</w:t>
      </w:r>
      <w:bookmarkStart w:id="0" w:name="_GoBack"/>
      <w:bookmarkEnd w:id="0"/>
    </w:p>
    <w:p w:rsidR="009616E9" w:rsidRPr="009616E9" w:rsidRDefault="009616E9" w:rsidP="00D63317">
      <w:pPr>
        <w:spacing w:after="0" w:line="240" w:lineRule="auto"/>
        <w:rPr>
          <w:b/>
          <w:color w:val="215868" w:themeColor="accent5" w:themeShade="80"/>
          <w:sz w:val="26"/>
          <w:szCs w:val="26"/>
        </w:rPr>
      </w:pPr>
    </w:p>
    <w:p w:rsidR="00AF117E" w:rsidRDefault="00AF117E" w:rsidP="00D63317">
      <w:pPr>
        <w:spacing w:after="0" w:line="240" w:lineRule="auto"/>
        <w:rPr>
          <w:rFonts w:ascii="Arial" w:hAnsi="Arial" w:cs="Arial"/>
          <w:color w:val="333333"/>
          <w:sz w:val="16"/>
          <w:szCs w:val="16"/>
          <w:shd w:val="clear" w:color="auto" w:fill="F2F2F2"/>
        </w:rPr>
      </w:pPr>
    </w:p>
    <w:p w:rsidR="00AF117E" w:rsidRDefault="002C7EE8" w:rsidP="00D63317">
      <w:pPr>
        <w:spacing w:after="0" w:line="240" w:lineRule="auto"/>
        <w:rPr>
          <w:i/>
          <w:sz w:val="24"/>
          <w:szCs w:val="24"/>
        </w:rPr>
      </w:pPr>
      <w:r w:rsidRPr="002C7EE8">
        <w:rPr>
          <w:b/>
          <w:i/>
          <w:sz w:val="24"/>
          <w:szCs w:val="24"/>
        </w:rPr>
        <w:t>Disclaimer</w:t>
      </w:r>
      <w:r>
        <w:rPr>
          <w:b/>
          <w:i/>
          <w:sz w:val="24"/>
          <w:szCs w:val="24"/>
        </w:rPr>
        <w:t xml:space="preserve">: </w:t>
      </w:r>
      <w:r w:rsidR="00443FD7">
        <w:rPr>
          <w:i/>
          <w:sz w:val="24"/>
          <w:szCs w:val="24"/>
        </w:rPr>
        <w:t>This disclaimer is provided pursuant to M</w:t>
      </w:r>
      <w:r w:rsidR="000567DB">
        <w:rPr>
          <w:i/>
          <w:sz w:val="24"/>
          <w:szCs w:val="24"/>
        </w:rPr>
        <w:t xml:space="preserve">innesota Statutes §466.03, Subd. </w:t>
      </w:r>
      <w:r w:rsidR="00443FD7">
        <w:rPr>
          <w:i/>
          <w:sz w:val="24"/>
          <w:szCs w:val="24"/>
        </w:rPr>
        <w:t>21 and acknowledge</w:t>
      </w:r>
      <w:r w:rsidR="00AF117E">
        <w:rPr>
          <w:i/>
          <w:sz w:val="24"/>
          <w:szCs w:val="24"/>
        </w:rPr>
        <w:t>s</w:t>
      </w:r>
      <w:r w:rsidR="00443FD7">
        <w:rPr>
          <w:i/>
          <w:sz w:val="24"/>
          <w:szCs w:val="24"/>
        </w:rPr>
        <w:t xml:space="preserve"> that the providers of this data shall not be liable for any damages and expressly waives all claims brought by data users, their employers, agents </w:t>
      </w:r>
      <w:r w:rsidR="00AF117E">
        <w:rPr>
          <w:i/>
          <w:sz w:val="24"/>
          <w:szCs w:val="24"/>
        </w:rPr>
        <w:t>acting on their behalf or third parties which arise from the user’s access to the data or use of the data as provided.</w:t>
      </w:r>
    </w:p>
    <w:p w:rsidR="00AF117E" w:rsidRDefault="00AF117E" w:rsidP="00D63317">
      <w:pPr>
        <w:spacing w:after="0" w:line="240" w:lineRule="auto"/>
        <w:rPr>
          <w:i/>
          <w:sz w:val="24"/>
          <w:szCs w:val="24"/>
        </w:rPr>
      </w:pPr>
    </w:p>
    <w:p w:rsidR="002C7EE8" w:rsidRDefault="00D63317" w:rsidP="00D63317">
      <w:pPr>
        <w:spacing w:after="0" w:line="240" w:lineRule="auto"/>
        <w:rPr>
          <w:i/>
          <w:sz w:val="24"/>
          <w:szCs w:val="24"/>
        </w:rPr>
      </w:pPr>
      <w:r w:rsidRPr="00123691">
        <w:rPr>
          <w:i/>
          <w:sz w:val="24"/>
          <w:szCs w:val="24"/>
        </w:rPr>
        <w:t xml:space="preserve">This </w:t>
      </w:r>
      <w:r>
        <w:rPr>
          <w:i/>
          <w:sz w:val="24"/>
          <w:szCs w:val="24"/>
        </w:rPr>
        <w:t xml:space="preserve">sample road centerline </w:t>
      </w:r>
      <w:r w:rsidRPr="00123691">
        <w:rPr>
          <w:i/>
          <w:sz w:val="24"/>
          <w:szCs w:val="24"/>
        </w:rPr>
        <w:t>data</w:t>
      </w:r>
      <w:r>
        <w:rPr>
          <w:i/>
          <w:sz w:val="24"/>
          <w:szCs w:val="24"/>
        </w:rPr>
        <w:t>set</w:t>
      </w:r>
      <w:r w:rsidRPr="00123691">
        <w:rPr>
          <w:i/>
          <w:sz w:val="24"/>
          <w:szCs w:val="24"/>
        </w:rPr>
        <w:t xml:space="preserve"> is </w:t>
      </w:r>
      <w:r>
        <w:rPr>
          <w:i/>
          <w:sz w:val="24"/>
          <w:szCs w:val="24"/>
        </w:rPr>
        <w:t xml:space="preserve">sourced from the electronic geospatial data created by the counties of Anoka, Hennepin and Ramsey. This data </w:t>
      </w:r>
      <w:r w:rsidR="00443FD7">
        <w:rPr>
          <w:i/>
          <w:sz w:val="24"/>
          <w:szCs w:val="24"/>
        </w:rPr>
        <w:t>does</w:t>
      </w:r>
      <w:r>
        <w:rPr>
          <w:i/>
          <w:sz w:val="24"/>
          <w:szCs w:val="24"/>
        </w:rPr>
        <w:t xml:space="preserve"> not </w:t>
      </w:r>
      <w:r w:rsidR="00443FD7">
        <w:rPr>
          <w:i/>
          <w:sz w:val="24"/>
          <w:szCs w:val="24"/>
        </w:rPr>
        <w:t xml:space="preserve">represent </w:t>
      </w:r>
      <w:r>
        <w:rPr>
          <w:i/>
          <w:sz w:val="24"/>
          <w:szCs w:val="24"/>
        </w:rPr>
        <w:t>a legal record of road right of way</w:t>
      </w:r>
      <w:r w:rsidRPr="00123691">
        <w:rPr>
          <w:i/>
          <w:sz w:val="24"/>
          <w:szCs w:val="24"/>
        </w:rPr>
        <w:t xml:space="preserve"> and is not intended to be used as </w:t>
      </w:r>
      <w:r w:rsidR="00443FD7">
        <w:rPr>
          <w:i/>
          <w:sz w:val="24"/>
          <w:szCs w:val="24"/>
        </w:rPr>
        <w:t>such a record</w:t>
      </w:r>
      <w:r w:rsidR="002C7EE8">
        <w:rPr>
          <w:i/>
          <w:sz w:val="24"/>
          <w:szCs w:val="24"/>
        </w:rPr>
        <w:t>.</w:t>
      </w:r>
    </w:p>
    <w:p w:rsidR="002C7EE8" w:rsidRDefault="002C7EE8" w:rsidP="00D63317">
      <w:pPr>
        <w:spacing w:after="0" w:line="240" w:lineRule="auto"/>
        <w:rPr>
          <w:i/>
          <w:sz w:val="24"/>
          <w:szCs w:val="24"/>
        </w:rPr>
      </w:pPr>
    </w:p>
    <w:p w:rsidR="00D36EC8" w:rsidRDefault="00D63317" w:rsidP="00D63317">
      <w:pPr>
        <w:spacing w:after="0" w:line="240" w:lineRule="auto"/>
        <w:rPr>
          <w:i/>
          <w:sz w:val="24"/>
          <w:szCs w:val="24"/>
        </w:rPr>
      </w:pPr>
      <w:r w:rsidRPr="00123691">
        <w:rPr>
          <w:i/>
          <w:sz w:val="24"/>
          <w:szCs w:val="24"/>
        </w:rPr>
        <w:t>This data is a compilation of records and information from various state, county, and city offices, and other sources, and should be used for reference only</w:t>
      </w:r>
      <w:r w:rsidR="00AF117E">
        <w:rPr>
          <w:i/>
          <w:sz w:val="24"/>
          <w:szCs w:val="24"/>
        </w:rPr>
        <w:t xml:space="preserve">. </w:t>
      </w:r>
      <w:r>
        <w:rPr>
          <w:i/>
          <w:sz w:val="24"/>
          <w:szCs w:val="24"/>
        </w:rPr>
        <w:t>In no event will the participating counties</w:t>
      </w:r>
      <w:r w:rsidRPr="00123691">
        <w:rPr>
          <w:i/>
          <w:sz w:val="24"/>
          <w:szCs w:val="24"/>
        </w:rPr>
        <w:t xml:space="preserve"> be liable for direct, indirect, special, incidental, or consequential damages arising out of the use of, or inability to use, the data, even if advised of t</w:t>
      </w:r>
      <w:r w:rsidR="00D36EC8">
        <w:rPr>
          <w:i/>
          <w:sz w:val="24"/>
          <w:szCs w:val="24"/>
        </w:rPr>
        <w:t>he possibility of such damages.</w:t>
      </w:r>
    </w:p>
    <w:p w:rsidR="00D36EC8" w:rsidRDefault="00D36EC8" w:rsidP="00D63317">
      <w:pPr>
        <w:spacing w:after="0" w:line="240" w:lineRule="auto"/>
        <w:rPr>
          <w:i/>
          <w:sz w:val="24"/>
          <w:szCs w:val="24"/>
        </w:rPr>
      </w:pPr>
    </w:p>
    <w:p w:rsidR="00D63317" w:rsidRDefault="00D63317" w:rsidP="00D63317">
      <w:pPr>
        <w:spacing w:after="0" w:line="240" w:lineRule="auto"/>
        <w:rPr>
          <w:sz w:val="20"/>
          <w:szCs w:val="20"/>
        </w:rPr>
      </w:pPr>
      <w:r w:rsidRPr="00123691">
        <w:rPr>
          <w:i/>
          <w:sz w:val="24"/>
          <w:szCs w:val="24"/>
        </w:rPr>
        <w:t xml:space="preserve">Specifically, the </w:t>
      </w:r>
      <w:r>
        <w:rPr>
          <w:i/>
          <w:sz w:val="24"/>
          <w:szCs w:val="24"/>
        </w:rPr>
        <w:t xml:space="preserve">participating counties </w:t>
      </w:r>
      <w:r w:rsidR="00D36EC8">
        <w:rPr>
          <w:i/>
          <w:sz w:val="24"/>
          <w:szCs w:val="24"/>
        </w:rPr>
        <w:t xml:space="preserve">contributing data to this dataset </w:t>
      </w:r>
      <w:r>
        <w:rPr>
          <w:i/>
          <w:sz w:val="24"/>
          <w:szCs w:val="24"/>
        </w:rPr>
        <w:t>are</w:t>
      </w:r>
      <w:r w:rsidRPr="00123691">
        <w:rPr>
          <w:i/>
          <w:sz w:val="24"/>
          <w:szCs w:val="24"/>
        </w:rPr>
        <w:t xml:space="preserve"> not responsible for any costs including, but not limited to, those incurred as a result of lost profits or revenue, loss of use of data, the costs of recovering such programs or data, the cost of any substitute programs or data, claims by third parties, or for other similar costs. </w:t>
      </w:r>
      <w:r w:rsidRPr="00123691">
        <w:rPr>
          <w:i/>
          <w:sz w:val="24"/>
          <w:szCs w:val="24"/>
        </w:rPr>
        <w:br/>
      </w:r>
    </w:p>
    <w:p w:rsidR="00423993" w:rsidRDefault="00423993" w:rsidP="00D63317">
      <w:pPr>
        <w:spacing w:after="0" w:line="240" w:lineRule="auto"/>
        <w:rPr>
          <w:b/>
          <w:i/>
          <w:sz w:val="24"/>
          <w:szCs w:val="24"/>
        </w:rPr>
      </w:pPr>
    </w:p>
    <w:p w:rsidR="00D63317" w:rsidRDefault="00D63317" w:rsidP="00D63317">
      <w:pPr>
        <w:spacing w:after="0" w:line="240" w:lineRule="auto"/>
        <w:rPr>
          <w:sz w:val="24"/>
          <w:szCs w:val="24"/>
        </w:rPr>
      </w:pPr>
      <w:r>
        <w:rPr>
          <w:b/>
          <w:i/>
          <w:sz w:val="24"/>
          <w:szCs w:val="24"/>
        </w:rPr>
        <w:t xml:space="preserve">Data Access </w:t>
      </w:r>
      <w:r w:rsidR="00AF117E">
        <w:rPr>
          <w:b/>
          <w:i/>
          <w:sz w:val="24"/>
          <w:szCs w:val="24"/>
        </w:rPr>
        <w:t xml:space="preserve">and Use </w:t>
      </w:r>
      <w:r>
        <w:rPr>
          <w:b/>
          <w:i/>
          <w:sz w:val="24"/>
          <w:szCs w:val="24"/>
        </w:rPr>
        <w:t>Constraints:</w:t>
      </w:r>
      <w:r>
        <w:rPr>
          <w:sz w:val="20"/>
          <w:szCs w:val="20"/>
        </w:rPr>
        <w:t xml:space="preserve"> </w:t>
      </w:r>
      <w:r w:rsidRPr="00123691">
        <w:rPr>
          <w:i/>
          <w:sz w:val="24"/>
          <w:szCs w:val="24"/>
        </w:rPr>
        <w:t>This data</w:t>
      </w:r>
      <w:r>
        <w:rPr>
          <w:i/>
          <w:sz w:val="24"/>
          <w:szCs w:val="24"/>
        </w:rPr>
        <w:t xml:space="preserve">set is </w:t>
      </w:r>
      <w:r w:rsidR="00AF117E">
        <w:rPr>
          <w:i/>
          <w:sz w:val="24"/>
          <w:szCs w:val="24"/>
        </w:rPr>
        <w:t xml:space="preserve">electronic geospatial data pursuant to Minnesota Statutes §16E.30, Subd. 10 </w:t>
      </w:r>
      <w:r w:rsidR="00D36EC8">
        <w:rPr>
          <w:i/>
          <w:sz w:val="24"/>
          <w:szCs w:val="24"/>
        </w:rPr>
        <w:t xml:space="preserve">and is to be considered as part of </w:t>
      </w:r>
      <w:r w:rsidR="00AF117E">
        <w:rPr>
          <w:i/>
          <w:sz w:val="24"/>
          <w:szCs w:val="24"/>
        </w:rPr>
        <w:t>the public domain as per the provisions of Minnesota Statutes §13.01, §13.02 and §13.0</w:t>
      </w:r>
      <w:r w:rsidR="009C6432">
        <w:rPr>
          <w:i/>
          <w:sz w:val="24"/>
          <w:szCs w:val="24"/>
        </w:rPr>
        <w:t>3</w:t>
      </w:r>
      <w:r w:rsidR="00AF117E">
        <w:rPr>
          <w:i/>
          <w:sz w:val="24"/>
          <w:szCs w:val="24"/>
        </w:rPr>
        <w:t xml:space="preserve"> (Minnesota Data Practices Act).</w:t>
      </w:r>
    </w:p>
    <w:p w:rsidR="00D63317" w:rsidRDefault="00D63317" w:rsidP="00D63317">
      <w:pPr>
        <w:spacing w:after="0" w:line="240" w:lineRule="auto"/>
        <w:rPr>
          <w:sz w:val="24"/>
          <w:szCs w:val="24"/>
        </w:rPr>
      </w:pPr>
    </w:p>
    <w:p w:rsidR="009A49B3" w:rsidRDefault="009A49B3"/>
    <w:sectPr w:rsidR="009A49B3" w:rsidSect="009A49B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7DB" w:rsidRDefault="000567DB" w:rsidP="00AF117E">
      <w:pPr>
        <w:spacing w:after="0" w:line="240" w:lineRule="auto"/>
      </w:pPr>
      <w:r>
        <w:separator/>
      </w:r>
    </w:p>
  </w:endnote>
  <w:endnote w:type="continuationSeparator" w:id="0">
    <w:p w:rsidR="000567DB" w:rsidRDefault="000567DB" w:rsidP="00AF1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7DB" w:rsidRDefault="000567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7DB" w:rsidRDefault="000567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7DB" w:rsidRDefault="000567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7DB" w:rsidRDefault="000567DB" w:rsidP="00AF117E">
      <w:pPr>
        <w:spacing w:after="0" w:line="240" w:lineRule="auto"/>
      </w:pPr>
      <w:r>
        <w:separator/>
      </w:r>
    </w:p>
  </w:footnote>
  <w:footnote w:type="continuationSeparator" w:id="0">
    <w:p w:rsidR="000567DB" w:rsidRDefault="000567DB" w:rsidP="00AF11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7DB" w:rsidRDefault="000567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7DB" w:rsidRDefault="000567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7DB" w:rsidRDefault="000567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D63317"/>
    <w:rsid w:val="000567DB"/>
    <w:rsid w:val="0012632E"/>
    <w:rsid w:val="002C7EE8"/>
    <w:rsid w:val="003F65B1"/>
    <w:rsid w:val="00403D48"/>
    <w:rsid w:val="00423993"/>
    <w:rsid w:val="00443FD7"/>
    <w:rsid w:val="004A4779"/>
    <w:rsid w:val="00520AB2"/>
    <w:rsid w:val="0056061A"/>
    <w:rsid w:val="00581AC1"/>
    <w:rsid w:val="00837706"/>
    <w:rsid w:val="00892182"/>
    <w:rsid w:val="008F0569"/>
    <w:rsid w:val="009616E9"/>
    <w:rsid w:val="009A49B3"/>
    <w:rsid w:val="009C6432"/>
    <w:rsid w:val="00A21DC4"/>
    <w:rsid w:val="00AF117E"/>
    <w:rsid w:val="00C024F4"/>
    <w:rsid w:val="00C12A00"/>
    <w:rsid w:val="00C40A10"/>
    <w:rsid w:val="00D36EC8"/>
    <w:rsid w:val="00D63317"/>
    <w:rsid w:val="00D908A7"/>
    <w:rsid w:val="00D96CB3"/>
    <w:rsid w:val="00DD4711"/>
    <w:rsid w:val="00E518CC"/>
    <w:rsid w:val="00F20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D2819B4-3F5E-444A-8841-C29C94052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317"/>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F11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F117E"/>
    <w:rPr>
      <w:rFonts w:asciiTheme="minorHAnsi" w:eastAsiaTheme="minorEastAsia" w:hAnsiTheme="minorHAnsi" w:cstheme="minorBidi"/>
      <w:sz w:val="22"/>
      <w:szCs w:val="22"/>
    </w:rPr>
  </w:style>
  <w:style w:type="paragraph" w:styleId="Footer">
    <w:name w:val="footer"/>
    <w:basedOn w:val="Normal"/>
    <w:link w:val="FooterChar"/>
    <w:uiPriority w:val="99"/>
    <w:semiHidden/>
    <w:unhideWhenUsed/>
    <w:rsid w:val="00AF11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F117E"/>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9616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16E9"/>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Metropolitan Council</Company>
  <LinksUpToDate>false</LinksUpToDate>
  <CharactersWithSpaces>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Maasgm</dc:creator>
  <cp:lastModifiedBy>Maas, Geoffrey</cp:lastModifiedBy>
  <cp:revision>14</cp:revision>
  <dcterms:created xsi:type="dcterms:W3CDTF">2014-12-22T16:47:00Z</dcterms:created>
  <dcterms:modified xsi:type="dcterms:W3CDTF">2015-08-25T20:12:00Z</dcterms:modified>
</cp:coreProperties>
</file>